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4EED" w:rsidRDefault="00964EED" w:rsidP="0048720C">
      <w:pPr>
        <w:jc w:val="center"/>
        <w:rPr>
          <w:b/>
          <w:sz w:val="34"/>
        </w:rPr>
      </w:pPr>
    </w:p>
    <w:p w:rsidR="00964EED" w:rsidRDefault="00964EED" w:rsidP="0048720C">
      <w:pPr>
        <w:jc w:val="center"/>
        <w:rPr>
          <w:b/>
          <w:sz w:val="34"/>
        </w:rPr>
      </w:pPr>
    </w:p>
    <w:p w:rsidR="00F0376B" w:rsidRDefault="00F0376B" w:rsidP="00F0376B">
      <w:pPr>
        <w:spacing w:line="480" w:lineRule="auto"/>
        <w:jc w:val="center"/>
        <w:rPr>
          <w:b/>
          <w:sz w:val="38"/>
        </w:rPr>
      </w:pPr>
    </w:p>
    <w:p w:rsidR="00F0376B" w:rsidRPr="00F0376B" w:rsidRDefault="00F0376B" w:rsidP="00F0376B">
      <w:pPr>
        <w:spacing w:line="480" w:lineRule="auto"/>
        <w:jc w:val="center"/>
        <w:rPr>
          <w:b/>
          <w:sz w:val="38"/>
        </w:rPr>
      </w:pPr>
      <w:r w:rsidRPr="00F0376B">
        <w:rPr>
          <w:b/>
          <w:sz w:val="38"/>
        </w:rPr>
        <w:t>ANGEL ROMERO, JULIA TORGOVITSKAYA,</w:t>
      </w:r>
    </w:p>
    <w:p w:rsidR="00F0376B" w:rsidRPr="00F0376B" w:rsidRDefault="00F0376B" w:rsidP="00F0376B">
      <w:pPr>
        <w:spacing w:line="480" w:lineRule="auto"/>
        <w:jc w:val="center"/>
        <w:rPr>
          <w:b/>
          <w:sz w:val="38"/>
        </w:rPr>
      </w:pPr>
      <w:r w:rsidRPr="00F0376B">
        <w:rPr>
          <w:b/>
          <w:sz w:val="38"/>
        </w:rPr>
        <w:t xml:space="preserve"> (and that other guy):</w:t>
      </w:r>
    </w:p>
    <w:p w:rsidR="0048720C" w:rsidRDefault="00F0376B" w:rsidP="00F0376B">
      <w:pPr>
        <w:spacing w:line="480" w:lineRule="auto"/>
        <w:jc w:val="center"/>
        <w:rPr>
          <w:b/>
          <w:sz w:val="30"/>
        </w:rPr>
      </w:pPr>
      <w:r w:rsidRPr="00F0376B">
        <w:rPr>
          <w:b/>
          <w:sz w:val="38"/>
        </w:rPr>
        <w:t>VERISIMILITUDE AND VERIDICALITY</w:t>
      </w:r>
    </w:p>
    <w:p w:rsidR="004B45C8" w:rsidRPr="00F0376B" w:rsidRDefault="0048720C" w:rsidP="0048720C">
      <w:pPr>
        <w:jc w:val="right"/>
        <w:rPr>
          <w:b/>
          <w:sz w:val="24"/>
        </w:rPr>
      </w:pPr>
      <w:r w:rsidRPr="00F0376B">
        <w:rPr>
          <w:sz w:val="24"/>
        </w:rPr>
        <w:t>by</w:t>
      </w:r>
      <w:r w:rsidRPr="00F0376B">
        <w:rPr>
          <w:b/>
          <w:sz w:val="24"/>
        </w:rPr>
        <w:t xml:space="preserve"> Francis Baumli, Ph.D.</w:t>
      </w:r>
    </w:p>
    <w:p w:rsidR="004D4B98" w:rsidRDefault="004D4B98" w:rsidP="0048720C">
      <w:pPr>
        <w:jc w:val="right"/>
      </w:pPr>
    </w:p>
    <w:p w:rsidR="004D4B98" w:rsidRDefault="004D4B98" w:rsidP="0048720C">
      <w:pPr>
        <w:jc w:val="right"/>
      </w:pPr>
    </w:p>
    <w:p w:rsidR="004D4B98" w:rsidRDefault="004D4B98" w:rsidP="0048720C">
      <w:pPr>
        <w:jc w:val="right"/>
      </w:pPr>
    </w:p>
    <w:p w:rsidR="004D4B98" w:rsidRDefault="004D4B98" w:rsidP="0048720C">
      <w:pPr>
        <w:jc w:val="right"/>
      </w:pPr>
    </w:p>
    <w:p w:rsidR="004D4B98" w:rsidRDefault="004D4B98" w:rsidP="0048720C">
      <w:pPr>
        <w:jc w:val="right"/>
      </w:pPr>
    </w:p>
    <w:p w:rsidR="004D4B98" w:rsidRDefault="004D4B98" w:rsidP="0048720C">
      <w:pPr>
        <w:jc w:val="right"/>
      </w:pPr>
    </w:p>
    <w:p w:rsidR="004D4B98" w:rsidRPr="00F0376B" w:rsidRDefault="004D4B98" w:rsidP="004D4B98">
      <w:pPr>
        <w:jc w:val="center"/>
        <w:rPr>
          <w:b/>
          <w:sz w:val="28"/>
        </w:rPr>
      </w:pPr>
      <w:r w:rsidRPr="00F0376B">
        <w:rPr>
          <w:b/>
          <w:sz w:val="28"/>
        </w:rPr>
        <w:t>INTRODUCTION</w:t>
      </w:r>
    </w:p>
    <w:p w:rsidR="004D4B98" w:rsidRDefault="004D4B98" w:rsidP="004D4B98">
      <w:pPr>
        <w:jc w:val="center"/>
        <w:rPr>
          <w:b/>
          <w:sz w:val="30"/>
        </w:rPr>
      </w:pPr>
    </w:p>
    <w:p w:rsidR="004D4B98" w:rsidRDefault="004D4B98" w:rsidP="004D4B98">
      <w:pPr>
        <w:jc w:val="center"/>
        <w:rPr>
          <w:b/>
          <w:sz w:val="30"/>
        </w:rPr>
      </w:pPr>
    </w:p>
    <w:p w:rsidR="004D4B98" w:rsidRPr="00964EED" w:rsidRDefault="00672889" w:rsidP="004D4B98">
      <w:pPr>
        <w:spacing w:line="480" w:lineRule="auto"/>
        <w:rPr>
          <w:b/>
          <w:sz w:val="22"/>
        </w:rPr>
      </w:pPr>
      <w:r>
        <w:rPr>
          <w:b/>
          <w:sz w:val="22"/>
        </w:rPr>
        <w:tab/>
        <w:t>My</w:t>
      </w:r>
      <w:r w:rsidR="004D4B98" w:rsidRPr="00964EED">
        <w:rPr>
          <w:b/>
          <w:sz w:val="22"/>
        </w:rPr>
        <w:t xml:space="preserve"> essay makes sense only within the context of </w:t>
      </w:r>
      <w:r w:rsidR="00CB224F" w:rsidRPr="00964EED">
        <w:rPr>
          <w:b/>
          <w:sz w:val="22"/>
        </w:rPr>
        <w:t>a certain</w:t>
      </w:r>
      <w:r w:rsidR="004D4B98" w:rsidRPr="00964EED">
        <w:rPr>
          <w:b/>
          <w:sz w:val="22"/>
        </w:rPr>
        <w:t xml:space="preserve"> concert</w:t>
      </w:r>
      <w:r w:rsidR="00CB224F" w:rsidRPr="00964EED">
        <w:rPr>
          <w:b/>
          <w:sz w:val="22"/>
        </w:rPr>
        <w:t>,</w:t>
      </w:r>
      <w:r w:rsidR="004D4B98" w:rsidRPr="00964EED">
        <w:rPr>
          <w:b/>
          <w:sz w:val="22"/>
        </w:rPr>
        <w:t xml:space="preserve"> and</w:t>
      </w:r>
      <w:r w:rsidR="00131F01">
        <w:rPr>
          <w:b/>
          <w:sz w:val="22"/>
        </w:rPr>
        <w:t xml:space="preserve"> a</w:t>
      </w:r>
      <w:r w:rsidR="004D4B98" w:rsidRPr="00964EED">
        <w:rPr>
          <w:b/>
          <w:sz w:val="22"/>
        </w:rPr>
        <w:t xml:space="preserve"> review</w:t>
      </w:r>
      <w:r w:rsidR="00CB224F" w:rsidRPr="00964EED">
        <w:rPr>
          <w:b/>
          <w:sz w:val="22"/>
        </w:rPr>
        <w:t xml:space="preserve"> of that concert, which was written by long-time </w:t>
      </w:r>
      <w:r w:rsidR="00CB224F" w:rsidRPr="00964EED">
        <w:rPr>
          <w:b/>
          <w:sz w:val="22"/>
          <w:u w:val="single"/>
        </w:rPr>
        <w:t>St. Louis Post-Dispatch</w:t>
      </w:r>
      <w:r w:rsidR="00131F01">
        <w:rPr>
          <w:b/>
          <w:sz w:val="22"/>
        </w:rPr>
        <w:t xml:space="preserve"> music critic</w:t>
      </w:r>
      <w:r w:rsidR="00CB224F" w:rsidRPr="00964EED">
        <w:rPr>
          <w:b/>
          <w:sz w:val="22"/>
        </w:rPr>
        <w:t xml:space="preserve"> </w:t>
      </w:r>
      <w:r w:rsidR="004D4B98" w:rsidRPr="00964EED">
        <w:rPr>
          <w:b/>
          <w:sz w:val="22"/>
        </w:rPr>
        <w:t>Sarah Bryan Miller. I</w:t>
      </w:r>
      <w:r w:rsidR="00131F01">
        <w:rPr>
          <w:b/>
          <w:sz w:val="22"/>
        </w:rPr>
        <w:t xml:space="preserve"> here</w:t>
      </w:r>
      <w:r w:rsidR="00CB224F" w:rsidRPr="00964EED">
        <w:rPr>
          <w:b/>
          <w:sz w:val="22"/>
        </w:rPr>
        <w:t xml:space="preserve"> reprint that concert’s</w:t>
      </w:r>
      <w:r w:rsidR="00131F01">
        <w:rPr>
          <w:b/>
          <w:sz w:val="22"/>
        </w:rPr>
        <w:t xml:space="preserve"> program, Miller’s review, and my response to Sarah Bryan Miller’s review.</w:t>
      </w:r>
      <w:r w:rsidR="004D4B98" w:rsidRPr="00964EED">
        <w:rPr>
          <w:b/>
          <w:sz w:val="22"/>
        </w:rPr>
        <w:t xml:space="preserve"> (It bears noting that the</w:t>
      </w:r>
      <w:r w:rsidR="00220FAC">
        <w:rPr>
          <w:b/>
          <w:sz w:val="22"/>
        </w:rPr>
        <w:t xml:space="preserve"> performance did not entirely follow the program</w:t>
      </w:r>
      <w:r w:rsidR="004D4B98" w:rsidRPr="00964EED">
        <w:rPr>
          <w:b/>
          <w:sz w:val="22"/>
        </w:rPr>
        <w:t>.)</w:t>
      </w:r>
    </w:p>
    <w:p w:rsidR="004D4B98" w:rsidRPr="00964EED" w:rsidRDefault="004D4B98" w:rsidP="004D4B98">
      <w:pPr>
        <w:spacing w:line="480" w:lineRule="auto"/>
        <w:rPr>
          <w:b/>
          <w:sz w:val="22"/>
        </w:rPr>
      </w:pPr>
      <w:r w:rsidRPr="00964EED">
        <w:rPr>
          <w:b/>
          <w:sz w:val="22"/>
        </w:rPr>
        <w:tab/>
        <w:t>As I stated to a friend: “Sarah Bryan Miller threw a grenade. I responded with an artillery shell.”</w:t>
      </w:r>
    </w:p>
    <w:p w:rsidR="00131F01" w:rsidRDefault="004D4B98" w:rsidP="004D4B98">
      <w:pPr>
        <w:spacing w:line="480" w:lineRule="auto"/>
        <w:rPr>
          <w:b/>
          <w:sz w:val="22"/>
        </w:rPr>
      </w:pPr>
      <w:r w:rsidRPr="00964EED">
        <w:rPr>
          <w:b/>
          <w:sz w:val="22"/>
        </w:rPr>
        <w:tab/>
        <w:t>My friend commented wryly, “Yes; that’s your usual way.”</w:t>
      </w:r>
      <w:r w:rsidRPr="00964EED">
        <w:rPr>
          <w:b/>
          <w:sz w:val="22"/>
        </w:rPr>
        <w:tab/>
        <w:t>Indeed she is correct. As I often say to people</w:t>
      </w:r>
      <w:r w:rsidR="00672889">
        <w:rPr>
          <w:b/>
          <w:sz w:val="22"/>
        </w:rPr>
        <w:t xml:space="preserve">, “There are </w:t>
      </w:r>
      <w:r w:rsidR="00672889">
        <w:rPr>
          <w:b/>
          <w:sz w:val="22"/>
        </w:rPr>
        <w:lastRenderedPageBreak/>
        <w:t>two ways we must humbly look</w:t>
      </w:r>
      <w:r w:rsidRPr="00964EED">
        <w:rPr>
          <w:b/>
          <w:sz w:val="22"/>
        </w:rPr>
        <w:t xml:space="preserve"> at every situation. There is the wrong way, and there is ... my way.”</w:t>
      </w:r>
    </w:p>
    <w:p w:rsidR="001123A7" w:rsidRDefault="004D4B98" w:rsidP="001123A7">
      <w:pPr>
        <w:spacing w:line="480" w:lineRule="auto"/>
        <w:jc w:val="center"/>
        <w:rPr>
          <w:b/>
          <w:sz w:val="30"/>
        </w:rPr>
      </w:pPr>
      <w:r>
        <w:rPr>
          <w:b/>
          <w:sz w:val="30"/>
        </w:rPr>
        <w:t>I: THE CONCERT PROGRAM (</w:t>
      </w:r>
      <w:r w:rsidRPr="004D4B98">
        <w:rPr>
          <w:b/>
          <w:sz w:val="22"/>
        </w:rPr>
        <w:t>1-24-2015</w:t>
      </w:r>
      <w:r>
        <w:rPr>
          <w:b/>
          <w:sz w:val="30"/>
        </w:rPr>
        <w:t>)</w:t>
      </w:r>
    </w:p>
    <w:p w:rsidR="001123A7" w:rsidRDefault="001123A7" w:rsidP="001123A7">
      <w:pPr>
        <w:spacing w:line="480" w:lineRule="auto"/>
        <w:jc w:val="center"/>
        <w:rPr>
          <w:b/>
          <w:sz w:val="30"/>
        </w:rPr>
      </w:pPr>
    </w:p>
    <w:p w:rsidR="001123A7" w:rsidRDefault="001123A7" w:rsidP="001123A7">
      <w:pPr>
        <w:spacing w:line="480" w:lineRule="auto"/>
        <w:jc w:val="center"/>
        <w:rPr>
          <w:b/>
          <w:sz w:val="30"/>
        </w:rPr>
      </w:pPr>
    </w:p>
    <w:p w:rsidR="001123A7" w:rsidRDefault="001123A7" w:rsidP="001123A7">
      <w:pPr>
        <w:spacing w:line="480" w:lineRule="auto"/>
        <w:jc w:val="center"/>
        <w:rPr>
          <w:b/>
          <w:sz w:val="30"/>
        </w:rPr>
      </w:pPr>
    </w:p>
    <w:p w:rsidR="00131F01" w:rsidRDefault="00C005A1" w:rsidP="001123A7">
      <w:pPr>
        <w:spacing w:line="480" w:lineRule="auto"/>
        <w:jc w:val="center"/>
        <w:rPr>
          <w:b/>
          <w:sz w:val="30"/>
        </w:rPr>
      </w:pPr>
      <w:r>
        <w:rPr>
          <w:b/>
          <w:noProof/>
          <w:sz w:val="30"/>
        </w:rPr>
        <w:lastRenderedPageBreak/>
        <w:drawing>
          <wp:inline distT="0" distB="0" distL="0" distR="0">
            <wp:extent cx="5473700" cy="6007100"/>
            <wp:effectExtent l="25400" t="0" r="0" b="0"/>
            <wp:docPr id="1" name="Picture 1" descr="::concert pro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cert program.jpg"/>
                    <pic:cNvPicPr>
                      <a:picLocks noChangeAspect="1" noChangeArrowheads="1"/>
                    </pic:cNvPicPr>
                  </pic:nvPicPr>
                  <pic:blipFill>
                    <a:blip r:embed="rId6"/>
                    <a:srcRect/>
                    <a:stretch>
                      <a:fillRect/>
                    </a:stretch>
                  </pic:blipFill>
                  <pic:spPr bwMode="auto">
                    <a:xfrm>
                      <a:off x="0" y="0"/>
                      <a:ext cx="5473700" cy="6007100"/>
                    </a:xfrm>
                    <a:prstGeom prst="rect">
                      <a:avLst/>
                    </a:prstGeom>
                    <a:noFill/>
                    <a:ln w="9525">
                      <a:noFill/>
                      <a:miter lim="800000"/>
                      <a:headEnd/>
                      <a:tailEnd/>
                    </a:ln>
                  </pic:spPr>
                </pic:pic>
              </a:graphicData>
            </a:graphic>
          </wp:inline>
        </w:drawing>
      </w:r>
      <w:r>
        <w:rPr>
          <w:b/>
          <w:sz w:val="30"/>
        </w:rPr>
        <w:br w:type="page"/>
      </w:r>
      <w:r w:rsidR="004D4B98" w:rsidRPr="004D4B98">
        <w:rPr>
          <w:b/>
          <w:sz w:val="30"/>
        </w:rPr>
        <w:lastRenderedPageBreak/>
        <w:t>II: SARAH BRYAN MILLER’S REVIEW</w:t>
      </w:r>
    </w:p>
    <w:p w:rsidR="007873B6" w:rsidRDefault="00C005A1" w:rsidP="004D4B98">
      <w:pPr>
        <w:spacing w:line="480" w:lineRule="auto"/>
        <w:jc w:val="center"/>
        <w:rPr>
          <w:b/>
          <w:sz w:val="30"/>
        </w:rPr>
      </w:pPr>
      <w:r>
        <w:rPr>
          <w:b/>
          <w:noProof/>
          <w:sz w:val="30"/>
        </w:rPr>
        <w:drawing>
          <wp:inline distT="0" distB="0" distL="0" distR="0">
            <wp:extent cx="5312780" cy="7772400"/>
            <wp:effectExtent l="25400" t="0" r="0" b="0"/>
            <wp:docPr id="2" name="Picture 2" descr="::concert re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ncert review.jpg"/>
                    <pic:cNvPicPr>
                      <a:picLocks noChangeAspect="1" noChangeArrowheads="1"/>
                    </pic:cNvPicPr>
                  </pic:nvPicPr>
                  <pic:blipFill>
                    <a:blip r:embed="rId7"/>
                    <a:srcRect/>
                    <a:stretch>
                      <a:fillRect/>
                    </a:stretch>
                  </pic:blipFill>
                  <pic:spPr bwMode="auto">
                    <a:xfrm>
                      <a:off x="0" y="0"/>
                      <a:ext cx="5312780" cy="7772400"/>
                    </a:xfrm>
                    <a:prstGeom prst="rect">
                      <a:avLst/>
                    </a:prstGeom>
                    <a:noFill/>
                    <a:ln w="9525">
                      <a:noFill/>
                      <a:miter lim="800000"/>
                      <a:headEnd/>
                      <a:tailEnd/>
                    </a:ln>
                  </pic:spPr>
                </pic:pic>
              </a:graphicData>
            </a:graphic>
          </wp:inline>
        </w:drawing>
      </w:r>
      <w:r>
        <w:rPr>
          <w:b/>
          <w:sz w:val="30"/>
        </w:rPr>
        <w:br w:type="page"/>
      </w:r>
      <w:r w:rsidR="00F0376B">
        <w:rPr>
          <w:b/>
          <w:sz w:val="30"/>
        </w:rPr>
        <w:lastRenderedPageBreak/>
        <w:t>III: HOW SARAH BRYAN MILLER GOT IT WRONG</w:t>
      </w:r>
    </w:p>
    <w:p w:rsidR="0048720C" w:rsidRPr="004D4B98" w:rsidRDefault="0048720C" w:rsidP="004D4B98">
      <w:pPr>
        <w:spacing w:line="480" w:lineRule="auto"/>
        <w:jc w:val="center"/>
        <w:rPr>
          <w:b/>
        </w:rPr>
      </w:pPr>
    </w:p>
    <w:p w:rsidR="00041459" w:rsidRDefault="0048720C" w:rsidP="0048720C">
      <w:pPr>
        <w:spacing w:line="480" w:lineRule="auto"/>
      </w:pPr>
      <w:r>
        <w:tab/>
        <w:t>In her review, “Guitarist Romero and His Soprano Both Disappoint,” (</w:t>
      </w:r>
      <w:r>
        <w:rPr>
          <w:u w:val="single"/>
        </w:rPr>
        <w:t>St. Louis</w:t>
      </w:r>
      <w:r w:rsidR="00041459">
        <w:rPr>
          <w:u w:val="single"/>
        </w:rPr>
        <w:t xml:space="preserve"> Post</w:t>
      </w:r>
      <w:r w:rsidR="00220FAC">
        <w:rPr>
          <w:u w:val="single"/>
        </w:rPr>
        <w:t>-</w:t>
      </w:r>
      <w:r w:rsidR="00041459">
        <w:rPr>
          <w:u w:val="single"/>
        </w:rPr>
        <w:t>Dispatch</w:t>
      </w:r>
      <w:r w:rsidR="00041459">
        <w:t>, 1-26-2015, p. A8</w:t>
      </w:r>
      <w:r w:rsidR="00295A23">
        <w:t>, M 1</w:t>
      </w:r>
      <w:r w:rsidR="00041459">
        <w:t>) music reviewer</w:t>
      </w:r>
      <w:r w:rsidR="0049599F">
        <w:t xml:space="preserve"> Sarah Bryan Miller (aka</w:t>
      </w:r>
      <w:r w:rsidR="00041459">
        <w:t xml:space="preserve"> SBM) seemed entirely out of her element. She levied a volley</w:t>
      </w:r>
      <w:r w:rsidR="00875093">
        <w:t xml:space="preserve"> of scarcely-deserved criticism</w:t>
      </w:r>
      <w:r w:rsidR="00041459">
        <w:t xml:space="preserve"> which here warrants a </w:t>
      </w:r>
      <w:r w:rsidR="0049599F">
        <w:t>response</w:t>
      </w:r>
      <w:r w:rsidR="00041459">
        <w:t xml:space="preserve">. </w:t>
      </w:r>
    </w:p>
    <w:p w:rsidR="0082042F" w:rsidRDefault="00041459" w:rsidP="0048720C">
      <w:pPr>
        <w:spacing w:line="480" w:lineRule="auto"/>
      </w:pPr>
      <w:r>
        <w:tab/>
        <w:t>Her view toward the soprano Julia Torgovitskaya was nothing less than snarky, taking her t</w:t>
      </w:r>
      <w:r w:rsidR="003973E4">
        <w:t>o task for her “hideous gown” with its</w:t>
      </w:r>
      <w:r>
        <w:t xml:space="preserve"> “pink poofiness.” Well, Torgovitskaya is Moscow born, and I would have called</w:t>
      </w:r>
      <w:r w:rsidR="002721D4">
        <w:t xml:space="preserve"> her </w:t>
      </w:r>
      <w:r>
        <w:t>gown “Regal Russian” with a hint of Spanish gyps</w:t>
      </w:r>
      <w:r w:rsidR="007873B6">
        <w:t>y. Ergo, entirely appropriate for</w:t>
      </w:r>
      <w:r>
        <w:t xml:space="preserve"> the evening’s music. But SBM didn’t like her voice either. I</w:t>
      </w:r>
      <w:r w:rsidR="0049599F">
        <w:t xml:space="preserve"> </w:t>
      </w:r>
      <w:r>
        <w:t xml:space="preserve">admit that </w:t>
      </w:r>
      <w:r w:rsidR="007873B6">
        <w:t xml:space="preserve">Torgovitskaya </w:t>
      </w:r>
      <w:r w:rsidR="00CB224F">
        <w:t xml:space="preserve">is not quite a peer with </w:t>
      </w:r>
      <w:r w:rsidR="007873B6">
        <w:t>the best</w:t>
      </w:r>
      <w:r>
        <w:t xml:space="preserve"> Mozart or Schubert</w:t>
      </w:r>
      <w:r w:rsidR="007873B6">
        <w:t xml:space="preserve"> interpreters</w:t>
      </w:r>
      <w:r>
        <w:t xml:space="preserve">, but with </w:t>
      </w:r>
      <w:r w:rsidR="00295A23">
        <w:t>this evening’s</w:t>
      </w:r>
      <w:r>
        <w:t xml:space="preserve"> repertoire (it is </w:t>
      </w:r>
      <w:r>
        <w:rPr>
          <w:u w:val="single"/>
        </w:rPr>
        <w:t>folk</w:t>
      </w:r>
      <w:r>
        <w:t xml:space="preserve"> music, if you please!), I thought her voice perfect. If she and Angel Romero were not always quite together,</w:t>
      </w:r>
      <w:r w:rsidR="0049599F">
        <w:t xml:space="preserve"> to my scarcely unpracticed ear</w:t>
      </w:r>
      <w:r>
        <w:t xml:space="preserve"> this sounded like interpretative variety that melded creative nuance, not under-rehearsed</w:t>
      </w:r>
      <w:r w:rsidR="00295A23">
        <w:t xml:space="preserve"> uncertainty</w:t>
      </w:r>
      <w:r w:rsidR="00131F01">
        <w:t xml:space="preserve"> </w:t>
      </w:r>
      <w:r w:rsidR="00131F01">
        <w:lastRenderedPageBreak/>
        <w:t>as SBM judg</w:t>
      </w:r>
      <w:r w:rsidR="0049599F">
        <w:t>ed it. And as for SBM’s</w:t>
      </w:r>
      <w:r w:rsidR="00131F01">
        <w:t xml:space="preserve"> pronounce</w:t>
      </w:r>
      <w:r>
        <w:t xml:space="preserve">ment that Torgovitskaya was consistently sharp in the </w:t>
      </w:r>
      <w:r>
        <w:rPr>
          <w:u w:val="single"/>
        </w:rPr>
        <w:t>Bachianas Brasileiras No. 5</w:t>
      </w:r>
      <w:r>
        <w:t xml:space="preserve"> by Villa-Lobos, SBM is flat wrong</w:t>
      </w:r>
      <w:r w:rsidR="00295A23">
        <w:t>. Torgovitskaya was occasionally</w:t>
      </w:r>
      <w:r w:rsidR="0049599F">
        <w:t xml:space="preserve"> </w:t>
      </w:r>
      <w:r w:rsidRPr="00041459">
        <w:rPr>
          <w:u w:val="single"/>
        </w:rPr>
        <w:t>slightly</w:t>
      </w:r>
      <w:r>
        <w:t xml:space="preserve"> sharp (according to the perfect pitch my ears possess), and here arises an interesting musical phenomenon. Singers sometimes</w:t>
      </w:r>
      <w:r w:rsidR="004960E8">
        <w:t xml:space="preserve"> tend to</w:t>
      </w:r>
      <w:r w:rsidR="002721D4">
        <w:t xml:space="preserve"> sing sharp</w:t>
      </w:r>
      <w:r>
        <w:t xml:space="preserve"> because of </w:t>
      </w:r>
      <w:r w:rsidR="0049599F">
        <w:t>bad musicianship; other times singing</w:t>
      </w:r>
      <w:r w:rsidR="002721D4">
        <w:t xml:space="preserve"> </w:t>
      </w:r>
      <w:r w:rsidR="002721D4">
        <w:rPr>
          <w:u w:val="single"/>
        </w:rPr>
        <w:t>slightly</w:t>
      </w:r>
      <w:r w:rsidR="002721D4">
        <w:t xml:space="preserve"> </w:t>
      </w:r>
      <w:r w:rsidR="0049599F">
        <w:t>sharp results from enthusiasm</w:t>
      </w:r>
      <w:r>
        <w:t>.</w:t>
      </w:r>
      <w:r w:rsidR="00295A23">
        <w:t xml:space="preserve"> The latter</w:t>
      </w:r>
      <w:r w:rsidR="004960E8">
        <w:t xml:space="preserve"> has been noted</w:t>
      </w:r>
      <w:r w:rsidR="00295A23">
        <w:t xml:space="preserve"> </w:t>
      </w:r>
      <w:r w:rsidR="00295A23">
        <w:rPr>
          <w:u w:val="single"/>
        </w:rPr>
        <w:t>and appreciated</w:t>
      </w:r>
      <w:r w:rsidR="004960E8">
        <w:t xml:space="preserve"> by music critics as eminent as Kar</w:t>
      </w:r>
      <w:r w:rsidR="00B331C3">
        <w:t>l Haas and Jim Svej</w:t>
      </w:r>
      <w:r w:rsidR="004960E8">
        <w:t>da, and by conductors as renowned as Fritz Reiner and Robert Shaw.</w:t>
      </w:r>
      <w:r w:rsidR="00295A23">
        <w:t xml:space="preserve"> </w:t>
      </w:r>
      <w:r w:rsidR="00BC7400">
        <w:t>Torgovitskaya’s rendition was actually only rarely</w:t>
      </w:r>
      <w:r w:rsidR="00131F01">
        <w:t xml:space="preserve"> and slightly</w:t>
      </w:r>
      <w:r w:rsidR="00BC7400">
        <w:t xml:space="preserve"> sharp,</w:t>
      </w:r>
      <w:r w:rsidR="00131F01">
        <w:t xml:space="preserve"> which was clearly caused</w:t>
      </w:r>
      <w:r w:rsidR="007D5C31">
        <w:t xml:space="preserve"> by an enthusiasm</w:t>
      </w:r>
      <w:r w:rsidR="00131F01">
        <w:t xml:space="preserve"> which occasioned a wonderfully</w:t>
      </w:r>
      <w:r w:rsidR="00BC7400">
        <w:t xml:space="preserve"> unique </w:t>
      </w:r>
      <w:r w:rsidR="00131F01">
        <w:t>rendering of</w:t>
      </w:r>
      <w:r w:rsidR="00220FAC">
        <w:t xml:space="preserve"> this gorgeous piece</w:t>
      </w:r>
      <w:r w:rsidR="00BC7400">
        <w:t xml:space="preserve"> as</w:t>
      </w:r>
      <w:r w:rsidR="00220FAC">
        <w:t xml:space="preserve"> the</w:t>
      </w:r>
      <w:r w:rsidR="00BC7400">
        <w:t xml:space="preserve"> Spanish folk song it is (however rarefied</w:t>
      </w:r>
      <w:r w:rsidR="00295A23">
        <w:t xml:space="preserve"> its flight!</w:t>
      </w:r>
      <w:r w:rsidR="00131F01">
        <w:t>) instead of presenting it</w:t>
      </w:r>
      <w:r w:rsidR="00BC7400">
        <w:t xml:space="preserve"> th</w:t>
      </w:r>
      <w:r w:rsidR="007873B6">
        <w:t>e way too many</w:t>
      </w:r>
      <w:r w:rsidR="0082042F">
        <w:t xml:space="preserve"> sopranos do it: as</w:t>
      </w:r>
      <w:r w:rsidR="00BC7400">
        <w:t xml:space="preserve"> German lieder sung through a bull-horn.</w:t>
      </w:r>
    </w:p>
    <w:p w:rsidR="00BC7400" w:rsidRDefault="0082042F" w:rsidP="0048720C">
      <w:pPr>
        <w:spacing w:line="480" w:lineRule="auto"/>
      </w:pPr>
      <w:r>
        <w:tab/>
        <w:t>And as for SBM’s criticism that Torgovitskaya’s “coloratura was mi</w:t>
      </w:r>
      <w:r w:rsidR="00CD608B">
        <w:t>ssing notes”? I fear SBM</w:t>
      </w:r>
      <w:r>
        <w:t xml:space="preserve"> does not know th</w:t>
      </w:r>
      <w:r w:rsidR="002721D4">
        <w:t>at one type</w:t>
      </w:r>
      <w:r>
        <w:t xml:space="preserve"> of coloratura is embellishment. This </w:t>
      </w:r>
      <w:r>
        <w:lastRenderedPageBreak/>
        <w:t>was what I heard</w:t>
      </w:r>
      <w:r w:rsidR="000C2D8A">
        <w:t>, a</w:t>
      </w:r>
      <w:r w:rsidR="00CB224F">
        <w:t>nd if SBM had been following this performance with</w:t>
      </w:r>
      <w:r w:rsidR="007D5C31">
        <w:t xml:space="preserve"> a copy of</w:t>
      </w:r>
      <w:r w:rsidR="00CB224F">
        <w:t xml:space="preserve"> </w:t>
      </w:r>
      <w:r w:rsidR="000C2D8A">
        <w:t>the score, she might have been more admiring than critical.</w:t>
      </w:r>
    </w:p>
    <w:p w:rsidR="00CD608B" w:rsidRDefault="00BC7400" w:rsidP="0048720C">
      <w:pPr>
        <w:spacing w:line="480" w:lineRule="auto"/>
      </w:pPr>
      <w:r>
        <w:tab/>
        <w:t>Angel Romero of course was the main attraction, and while SBM believes his playing of the two works composed by his fath</w:t>
      </w:r>
      <w:r w:rsidR="007D5C31">
        <w:t>er was</w:t>
      </w:r>
      <w:r w:rsidR="00C06754">
        <w:t xml:space="preserve"> done “very well,” I</w:t>
      </w:r>
      <w:r w:rsidR="002721D4">
        <w:t xml:space="preserve"> must pronounce</w:t>
      </w:r>
      <w:r>
        <w:t xml:space="preserve"> them superb. In fact</w:t>
      </w:r>
      <w:r w:rsidR="007D5C31">
        <w:t>,</w:t>
      </w:r>
      <w:r w:rsidR="0047092E">
        <w:t xml:space="preserve"> I have </w:t>
      </w:r>
      <w:r w:rsidR="007D5C31">
        <w:t>n</w:t>
      </w:r>
      <w:r w:rsidR="0047092E">
        <w:t xml:space="preserve">ever heard a </w:t>
      </w:r>
      <w:r w:rsidR="0047092E" w:rsidRPr="007873B6">
        <w:rPr>
          <w:u w:val="single"/>
        </w:rPr>
        <w:t>Malague</w:t>
      </w:r>
      <w:r w:rsidR="00076BF8" w:rsidRPr="007873B6">
        <w:rPr>
          <w:u w:val="single"/>
        </w:rPr>
        <w:t>ñ</w:t>
      </w:r>
      <w:r w:rsidR="00C06754" w:rsidRPr="007873B6">
        <w:rPr>
          <w:u w:val="single"/>
        </w:rPr>
        <w:t>a</w:t>
      </w:r>
      <w:r w:rsidR="00220FAC">
        <w:t xml:space="preserve"> played so</w:t>
      </w:r>
      <w:r w:rsidR="00C06754">
        <w:t xml:space="preserve"> well except by Carlos Montoya. </w:t>
      </w:r>
    </w:p>
    <w:p w:rsidR="004C1A04" w:rsidRDefault="00CD608B" w:rsidP="0048720C">
      <w:pPr>
        <w:spacing w:line="480" w:lineRule="auto"/>
      </w:pPr>
      <w:r>
        <w:tab/>
        <w:t>Overall</w:t>
      </w:r>
      <w:r w:rsidR="00295A23">
        <w:t>,</w:t>
      </w:r>
      <w:r>
        <w:t xml:space="preserve"> Angel Romero’s visit to Saint Louis is something we can be proud of. </w:t>
      </w:r>
      <w:r w:rsidR="00C06754">
        <w:t xml:space="preserve">There have been too many </w:t>
      </w:r>
      <w:r w:rsidR="00220FAC">
        <w:t>geriatric classical guitarists o</w:t>
      </w:r>
      <w:r w:rsidR="00C06754">
        <w:t>n the Saint Louis m</w:t>
      </w:r>
      <w:r>
        <w:t>usic scene o</w:t>
      </w:r>
      <w:r w:rsidR="00C06754">
        <w:t>f late</w:t>
      </w:r>
      <w:r w:rsidR="007D5C31">
        <w:t xml:space="preserve"> (</w:t>
      </w:r>
      <w:r w:rsidR="00CB224F">
        <w:t>Paco Pe</w:t>
      </w:r>
      <w:r w:rsidR="002502C5">
        <w:t>ña,</w:t>
      </w:r>
      <w:r w:rsidR="007D5C31">
        <w:t xml:space="preserve"> Odair Assad)</w:t>
      </w:r>
      <w:r w:rsidR="007873B6">
        <w:t xml:space="preserve"> </w:t>
      </w:r>
      <w:r w:rsidR="00C06754">
        <w:t>and I confess I went to this concert worried that Angel Romero, now in his l</w:t>
      </w:r>
      <w:r>
        <w:t>ate 60s, would fit this mold. Quite the contrary. H</w:t>
      </w:r>
      <w:r w:rsidR="00C06754">
        <w:t>is energy was vigorous, his technique flawless, his creativity unflagging. As for the “vomit-centric</w:t>
      </w:r>
      <w:r w:rsidR="00CB224F">
        <w:t>” anecdotes SBM found offensive,</w:t>
      </w:r>
      <w:r w:rsidR="00C06754">
        <w:t xml:space="preserve"> I concede that there might be some prim concert-goers who would have found them </w:t>
      </w:r>
      <w:r>
        <w:t>less than tasteful. B</w:t>
      </w:r>
      <w:r w:rsidR="004C1A04">
        <w:t>ut given Angel’s extroverted and gregariou</w:t>
      </w:r>
      <w:r w:rsidR="003973E4">
        <w:t xml:space="preserve">s personality, they worked well, </w:t>
      </w:r>
      <w:r w:rsidR="004C1A04">
        <w:t>revealing a welcome</w:t>
      </w:r>
      <w:r w:rsidR="00DC0466">
        <w:t xml:space="preserve"> human side to</w:t>
      </w:r>
      <w:r w:rsidR="003973E4">
        <w:t xml:space="preserve"> </w:t>
      </w:r>
      <w:r w:rsidR="00004B9F">
        <w:t>this performer whose</w:t>
      </w:r>
      <w:r w:rsidR="004C1A04">
        <w:t xml:space="preserve"> world-class stature</w:t>
      </w:r>
      <w:r w:rsidR="00004B9F">
        <w:t xml:space="preserve"> is beyond reproach</w:t>
      </w:r>
      <w:r w:rsidR="004C1A04">
        <w:t xml:space="preserve">. Angel’s more </w:t>
      </w:r>
      <w:r w:rsidR="004C1A04">
        <w:lastRenderedPageBreak/>
        <w:t>introverted and staid brother, Pepe, could not have pulled off these anecdotes; Angel used them to interfuse the music</w:t>
      </w:r>
      <w:r>
        <w:t xml:space="preserve"> (</w:t>
      </w:r>
      <w:r w:rsidR="004C1A04">
        <w:t>and even more</w:t>
      </w:r>
      <w:r>
        <w:t>, the composers</w:t>
      </w:r>
      <w:r w:rsidR="002721D4">
        <w:t>!</w:t>
      </w:r>
      <w:r>
        <w:t>)</w:t>
      </w:r>
      <w:r w:rsidR="004C1A04">
        <w:t xml:space="preserve"> with</w:t>
      </w:r>
      <w:r w:rsidR="00CB224F">
        <w:t xml:space="preserve"> warmth and</w:t>
      </w:r>
      <w:r w:rsidR="004C1A04">
        <w:t xml:space="preserve"> personality. My only complaint with Angel’s patter was that it often was difficult to hear. </w:t>
      </w:r>
    </w:p>
    <w:p w:rsidR="004C1A04" w:rsidRDefault="004C1A04" w:rsidP="0048720C">
      <w:pPr>
        <w:spacing w:line="480" w:lineRule="auto"/>
      </w:pPr>
      <w:r>
        <w:tab/>
        <w:t>I am not suggesting the evening was without its problems. SBM is right to note that the house personnel mismanaged the lights. She did not note that the audience was unduly noisy with their seats, their uninhibited tubercular imitations, and</w:t>
      </w:r>
      <w:r w:rsidR="003973E4">
        <w:t xml:space="preserve"> they also were very</w:t>
      </w:r>
      <w:r w:rsidR="002721D4">
        <w:t xml:space="preserve"> intrusive given</w:t>
      </w:r>
      <w:r w:rsidR="00CD608B">
        <w:t xml:space="preserve"> </w:t>
      </w:r>
      <w:r>
        <w:t>the clouds of heavy cigarette smoke during the intermission which waf</w:t>
      </w:r>
      <w:r w:rsidR="00004B9F">
        <w:t>ted (nay; flow</w:t>
      </w:r>
      <w:r w:rsidR="00CD608B">
        <w:t>ed) into the auditorium</w:t>
      </w:r>
      <w:r>
        <w:t>.</w:t>
      </w:r>
      <w:r w:rsidR="000C2D8A">
        <w:t xml:space="preserve"> Then there was the fact that most of the audience applauded at the end of movements, instead</w:t>
      </w:r>
      <w:r w:rsidR="003973E4">
        <w:t xml:space="preserve"> of waiting until the end of an</w:t>
      </w:r>
      <w:r w:rsidR="00004B9F">
        <w:t xml:space="preserve"> entire</w:t>
      </w:r>
      <w:r w:rsidR="000C2D8A">
        <w:t xml:space="preserve"> piece. This was a distraction (as well as an embarrassment) for serious listeners.  </w:t>
      </w:r>
    </w:p>
    <w:p w:rsidR="00DB2323" w:rsidRDefault="004C1A04" w:rsidP="0048720C">
      <w:pPr>
        <w:spacing w:line="480" w:lineRule="auto"/>
      </w:pPr>
      <w:r>
        <w:tab/>
        <w:t xml:space="preserve">SBM not only is wrong in what she </w:t>
      </w:r>
      <w:r w:rsidR="00FA0989">
        <w:t xml:space="preserve">criticizes, she also is askew in what she </w:t>
      </w:r>
      <w:r w:rsidR="0082042F">
        <w:t>is quick to praise. For ex</w:t>
      </w:r>
      <w:r w:rsidR="00A75F4A">
        <w:t>ample, while she lamented</w:t>
      </w:r>
      <w:r w:rsidR="00004B9F">
        <w:t xml:space="preserve"> how</w:t>
      </w:r>
      <w:r w:rsidR="0082042F">
        <w:t xml:space="preserve"> Romero and his soprano were not together</w:t>
      </w:r>
      <w:r w:rsidR="00CD608B">
        <w:t>, or</w:t>
      </w:r>
      <w:r w:rsidR="00A75F4A">
        <w:t xml:space="preserve"> clucked</w:t>
      </w:r>
      <w:r w:rsidR="00CD608B">
        <w:t xml:space="preserve"> when</w:t>
      </w:r>
      <w:r w:rsidR="0082042F">
        <w:t xml:space="preserve"> the soprano </w:t>
      </w:r>
      <w:r w:rsidR="00004B9F">
        <w:t xml:space="preserve">supposedly </w:t>
      </w:r>
      <w:r w:rsidR="0082042F">
        <w:t xml:space="preserve">was sharp, it seemed to escape her ears that </w:t>
      </w:r>
      <w:r w:rsidR="0082042F">
        <w:lastRenderedPageBreak/>
        <w:t>the piano itself is tuned almost a quarter-note sharp. This is a practice occasionally done in large concert halls when the piano is paired with orchestra, since tuning the piano sharp gives t</w:t>
      </w:r>
      <w:r w:rsidR="00A75F4A">
        <w:t>he illusion that it is louder. But t</w:t>
      </w:r>
      <w:r w:rsidR="0082042F">
        <w:t xml:space="preserve">his practice is scarcely necessary for a venue as small as the Sheldon, and could only irritate </w:t>
      </w:r>
      <w:r w:rsidR="00CD608B">
        <w:t>an attentive listener. And lest we forget: W</w:t>
      </w:r>
      <w:r w:rsidR="0082042F">
        <w:t>hat about that PhD at the piano? SBM noted that in the first work—the Vivaldi piece—the pianist and Romero were off during the first movement but</w:t>
      </w:r>
      <w:r w:rsidR="000C2D8A">
        <w:t xml:space="preserve"> then they smoothed out. </w:t>
      </w:r>
      <w:r w:rsidR="00A75F4A">
        <w:t>Well; n</w:t>
      </w:r>
      <w:r w:rsidR="0082042F">
        <w:t xml:space="preserve">o they didn’t. </w:t>
      </w:r>
      <w:r w:rsidR="000C2D8A">
        <w:t xml:space="preserve">Romero achieved a supreme </w:t>
      </w:r>
      <w:r w:rsidR="00004B9F">
        <w:t>state of beneficent resignation</w:t>
      </w:r>
      <w:r w:rsidR="000C2D8A">
        <w:t xml:space="preserve"> while that Bloomington boy just got worse. B</w:t>
      </w:r>
      <w:r w:rsidR="00A329AD">
        <w:t>y the end his playing</w:t>
      </w:r>
      <w:r w:rsidR="0082042F">
        <w:t xml:space="preserve"> was utter travesty. My companion that night is an amateur pianist. She kept giving me horrified looks when</w:t>
      </w:r>
      <w:r w:rsidR="000C2D8A">
        <w:t xml:space="preserve"> the pianist fumbled. A</w:t>
      </w:r>
      <w:r w:rsidR="0082042F">
        <w:t>t the end,</w:t>
      </w:r>
      <w:r w:rsidR="000C2D8A">
        <w:t xml:space="preserve"> amidst the tepid applause, she</w:t>
      </w:r>
      <w:r w:rsidR="00CD608B">
        <w:t xml:space="preserve"> voiced indignant</w:t>
      </w:r>
      <w:r w:rsidR="0082042F">
        <w:t xml:space="preserve"> criticism which</w:t>
      </w:r>
      <w:r w:rsidR="00CD608B">
        <w:t>,</w:t>
      </w:r>
      <w:r w:rsidR="0082042F">
        <w:t xml:space="preserve"> in my opinion</w:t>
      </w:r>
      <w:r w:rsidR="00CD608B">
        <w:t>,</w:t>
      </w:r>
      <w:r w:rsidR="0082042F">
        <w:t xml:space="preserve"> was much too kind. </w:t>
      </w:r>
      <w:r w:rsidR="002B3748">
        <w:t>(</w:t>
      </w:r>
      <w:r w:rsidR="00CB224F">
        <w:t>This fellow was temporarily relieved of</w:t>
      </w:r>
      <w:r w:rsidR="0082042F">
        <w:t xml:space="preserve"> his </w:t>
      </w:r>
      <w:r w:rsidR="00DB2323">
        <w:t>usual</w:t>
      </w:r>
      <w:r w:rsidR="00CB224F">
        <w:t xml:space="preserve"> servitude with the Saint Louis Symphony Orchestra for the sake of helping out with this concert.</w:t>
      </w:r>
      <w:r w:rsidR="00DB2323">
        <w:t xml:space="preserve"> T</w:t>
      </w:r>
      <w:r w:rsidR="00CD608B">
        <w:t>here are</w:t>
      </w:r>
      <w:r w:rsidR="0082042F">
        <w:t xml:space="preserve"> better pianists</w:t>
      </w:r>
      <w:r w:rsidR="00DB2323">
        <w:t xml:space="preserve"> in Saint Louis</w:t>
      </w:r>
      <w:r w:rsidR="0082042F">
        <w:t>. Coul</w:t>
      </w:r>
      <w:r w:rsidR="000C2D8A">
        <w:t>dn’t one of them have been brought in?</w:t>
      </w:r>
      <w:r w:rsidR="002B3748">
        <w:t>)</w:t>
      </w:r>
    </w:p>
    <w:p w:rsidR="00564180" w:rsidRDefault="00CD608B" w:rsidP="0048720C">
      <w:pPr>
        <w:spacing w:line="480" w:lineRule="auto"/>
      </w:pPr>
      <w:r>
        <w:lastRenderedPageBreak/>
        <w:tab/>
        <w:t>It wasn’t a perfect concert</w:t>
      </w:r>
      <w:r w:rsidR="00DB2323">
        <w:t>. But</w:t>
      </w:r>
      <w:r w:rsidR="007D5C31">
        <w:t xml:space="preserve"> Angel</w:t>
      </w:r>
      <w:r w:rsidR="00DB2323">
        <w:t xml:space="preserve"> Romero was near</w:t>
      </w:r>
      <w:r w:rsidR="00004B9F">
        <w:t xml:space="preserve">ly so, </w:t>
      </w:r>
      <w:r w:rsidR="007D5C31">
        <w:t xml:space="preserve">Julia </w:t>
      </w:r>
      <w:r w:rsidR="00004B9F">
        <w:t>Torgovitskaya was just right for this</w:t>
      </w:r>
      <w:r>
        <w:t xml:space="preserve"> program</w:t>
      </w:r>
      <w:r w:rsidR="00DB2323">
        <w:t xml:space="preserve">, the </w:t>
      </w:r>
      <w:r>
        <w:t>pianist was awful</w:t>
      </w:r>
      <w:r w:rsidR="00DB2323">
        <w:t xml:space="preserve">, </w:t>
      </w:r>
      <w:r w:rsidR="00A75F4A">
        <w:t xml:space="preserve">many in </w:t>
      </w:r>
      <w:r w:rsidR="00DB2323">
        <w:t>the audience</w:t>
      </w:r>
      <w:r w:rsidR="00A75F4A">
        <w:t xml:space="preserve"> were</w:t>
      </w:r>
      <w:r w:rsidR="00D548C0">
        <w:t xml:space="preserve"> crude. </w:t>
      </w:r>
      <w:r w:rsidR="00004B9F">
        <w:t xml:space="preserve">Doesn’t all this deserve </w:t>
      </w:r>
      <w:r w:rsidR="00DB2323">
        <w:t>a more measured</w:t>
      </w:r>
      <w:r>
        <w:t>, intelligent, and perceptive</w:t>
      </w:r>
      <w:r w:rsidR="00DB2323">
        <w:t xml:space="preserve"> review for Saint Louis music lo</w:t>
      </w:r>
      <w:r w:rsidR="00004B9F">
        <w:t>vers?</w:t>
      </w:r>
    </w:p>
    <w:p w:rsidR="00564180" w:rsidRDefault="00564180" w:rsidP="0048720C">
      <w:pPr>
        <w:spacing w:line="480" w:lineRule="auto"/>
      </w:pPr>
    </w:p>
    <w:p w:rsidR="00564180" w:rsidRDefault="00564180" w:rsidP="0048720C">
      <w:pPr>
        <w:spacing w:line="480" w:lineRule="auto"/>
      </w:pPr>
    </w:p>
    <w:p w:rsidR="00564180" w:rsidRDefault="00564180" w:rsidP="0048720C">
      <w:pPr>
        <w:spacing w:line="480" w:lineRule="auto"/>
      </w:pPr>
    </w:p>
    <w:p w:rsidR="00564180" w:rsidRDefault="00564180" w:rsidP="00564180">
      <w:pPr>
        <w:spacing w:line="480" w:lineRule="auto"/>
        <w:jc w:val="center"/>
        <w:rPr>
          <w:b/>
          <w:sz w:val="28"/>
        </w:rPr>
      </w:pPr>
      <w:r w:rsidRPr="00564180">
        <w:rPr>
          <w:b/>
          <w:sz w:val="28"/>
        </w:rPr>
        <w:t>POSTSCRIPT</w:t>
      </w:r>
    </w:p>
    <w:p w:rsidR="00564180" w:rsidRDefault="00564180" w:rsidP="00564180">
      <w:pPr>
        <w:spacing w:line="480" w:lineRule="auto"/>
        <w:jc w:val="center"/>
        <w:rPr>
          <w:b/>
          <w:sz w:val="28"/>
        </w:rPr>
      </w:pPr>
    </w:p>
    <w:p w:rsidR="007D5C31" w:rsidRDefault="00564180" w:rsidP="00564180">
      <w:pPr>
        <w:spacing w:line="480" w:lineRule="auto"/>
      </w:pPr>
      <w:r w:rsidRPr="00564180">
        <w:tab/>
        <w:t>About a week after the concert, I learned some things about that performance which gave me further perspective. Namely, A</w:t>
      </w:r>
      <w:r w:rsidR="00AF2EC6">
        <w:t>ngel had arrived in Saint Louis with</w:t>
      </w:r>
      <w:r w:rsidRPr="00564180">
        <w:t xml:space="preserve"> </w:t>
      </w:r>
      <w:r w:rsidR="002B3748">
        <w:t xml:space="preserve">both hands </w:t>
      </w:r>
      <w:r w:rsidRPr="00564180">
        <w:t xml:space="preserve">injured </w:t>
      </w:r>
      <w:r w:rsidR="00391048">
        <w:t>(his left thumb cut</w:t>
      </w:r>
      <w:r w:rsidR="00F21796">
        <w:t xml:space="preserve"> where it presses against the guitar’s neck; his right index finger cut at one of the joints)</w:t>
      </w:r>
      <w:r w:rsidRPr="00564180">
        <w:t xml:space="preserve">. He </w:t>
      </w:r>
      <w:r w:rsidR="00AF2EC6">
        <w:t xml:space="preserve">had </w:t>
      </w:r>
      <w:r w:rsidRPr="00564180">
        <w:t>contacted his two brothers to see if one of them could fi</w:t>
      </w:r>
      <w:r w:rsidR="00AF2EC6">
        <w:t>ll in for him, but they both were</w:t>
      </w:r>
      <w:r w:rsidRPr="00564180">
        <w:t xml:space="preserve"> already booked for that evening. So he went ahead and gave </w:t>
      </w:r>
      <w:r w:rsidR="00AF2EC6">
        <w:t>t</w:t>
      </w:r>
      <w:r w:rsidRPr="00564180">
        <w:t xml:space="preserve">he concert. This is the reason the </w:t>
      </w:r>
      <w:r w:rsidRPr="00564180">
        <w:rPr>
          <w:u w:val="single"/>
        </w:rPr>
        <w:t>Concierto de Aranjuez</w:t>
      </w:r>
      <w:r w:rsidRPr="00564180">
        <w:t xml:space="preserve"> by Rodrigo (which had a major role for the piano) was substituted in lieu </w:t>
      </w:r>
      <w:r w:rsidRPr="00564180">
        <w:lastRenderedPageBreak/>
        <w:t xml:space="preserve">of the “Dance No. 5” from </w:t>
      </w:r>
      <w:r w:rsidRPr="00564180">
        <w:rPr>
          <w:u w:val="single"/>
        </w:rPr>
        <w:t>Danzas Españolas, Op. 37</w:t>
      </w:r>
      <w:r w:rsidR="00F21796">
        <w:t xml:space="preserve"> by Gra</w:t>
      </w:r>
      <w:r w:rsidRPr="00564180">
        <w:t xml:space="preserve">nados </w:t>
      </w:r>
      <w:r w:rsidR="00672889">
        <w:t>(</w:t>
      </w:r>
      <w:r>
        <w:t>as printed on the program</w:t>
      </w:r>
      <w:r w:rsidR="00672889">
        <w:t>)</w:t>
      </w:r>
      <w:r>
        <w:t>. The idea was that this substitution would give the guitarist less respo</w:t>
      </w:r>
      <w:r w:rsidR="00AF2EC6">
        <w:t>nsibility. But it also meant</w:t>
      </w:r>
      <w:r>
        <w:t xml:space="preserve"> more rehearsal—</w:t>
      </w:r>
      <w:r w:rsidR="00AF2EC6">
        <w:t>which was done the afternoon</w:t>
      </w:r>
      <w:r w:rsidR="007D5C31">
        <w:t xml:space="preserve"> of the evening’s</w:t>
      </w:r>
      <w:r w:rsidR="00AF2EC6">
        <w:t xml:space="preserve"> concert. According to </w:t>
      </w:r>
      <w:r w:rsidR="007D5C31">
        <w:t>more than one person I talked with</w:t>
      </w:r>
      <w:r w:rsidR="00AF2EC6">
        <w:t xml:space="preserve">, this supposedly brief rehearsal time was a valid excuse </w:t>
      </w:r>
      <w:r w:rsidR="007D5C31">
        <w:t>for why</w:t>
      </w:r>
      <w:r w:rsidR="00AF2EC6">
        <w:t xml:space="preserve"> the professor at the piano did</w:t>
      </w:r>
      <w:r>
        <w:t xml:space="preserve"> not play well. I do not accept this excuse. I have played with pianists </w:t>
      </w:r>
      <w:r w:rsidR="00AF2EC6">
        <w:t xml:space="preserve">who were </w:t>
      </w:r>
      <w:r>
        <w:t>not</w:t>
      </w:r>
      <w:r w:rsidR="00AF2EC6">
        <w:t xml:space="preserve"> yet</w:t>
      </w:r>
      <w:r>
        <w:t xml:space="preserve"> 20 years old who could have sat down at that score and read it from sight, without </w:t>
      </w:r>
      <w:r w:rsidR="00A72548">
        <w:t xml:space="preserve">needing to </w:t>
      </w:r>
      <w:r>
        <w:t>rehears</w:t>
      </w:r>
      <w:r w:rsidR="00A72548">
        <w:t>e</w:t>
      </w:r>
      <w:r>
        <w:t xml:space="preserve"> it for themselves—much less with Angel Rome</w:t>
      </w:r>
      <w:r w:rsidR="00AF2EC6">
        <w:t xml:space="preserve">ro, </w:t>
      </w:r>
      <w:r>
        <w:t>and done be</w:t>
      </w:r>
      <w:r w:rsidR="00AF2EC6">
        <w:t>tter than Peter Henderson’s ataxic</w:t>
      </w:r>
      <w:r>
        <w:t xml:space="preserve"> hands did.</w:t>
      </w:r>
      <w:r w:rsidR="00A72548">
        <w:t xml:space="preserve"> I get sick of hearing excuses made for the bad playing of these ac</w:t>
      </w:r>
      <w:r w:rsidR="007D5C31">
        <w:t>ademics. It seems that too many of t</w:t>
      </w:r>
      <w:r w:rsidR="00F21796">
        <w:t>he</w:t>
      </w:r>
      <w:r w:rsidR="009C7518">
        <w:t>se perfess</w:t>
      </w:r>
      <w:r w:rsidR="00A72548">
        <w:t>er boys are</w:t>
      </w:r>
      <w:r w:rsidR="009C7518">
        <w:t xml:space="preserve"> the type who get their jobs without even needing to play well. The main thing they need to know is how to look obsequious while wearing</w:t>
      </w:r>
      <w:r w:rsidR="00AF2EC6">
        <w:t xml:space="preserve"> a</w:t>
      </w:r>
      <w:r w:rsidR="009C7518">
        <w:t xml:space="preserve"> black bow tie. (Are you witnessing a prejudice? Of course you are. But in this case it is not irrational. It is thoroughly empirical.) The point being: The fact that Pete</w:t>
      </w:r>
      <w:r w:rsidR="00AF2EC6">
        <w:t>r Henderson had “only” one afternoon</w:t>
      </w:r>
      <w:r w:rsidR="009C7518">
        <w:t xml:space="preserve"> to </w:t>
      </w:r>
      <w:r w:rsidR="009C7518">
        <w:lastRenderedPageBreak/>
        <w:t xml:space="preserve">rehearse with Angel Romero is no excuse for his playing so badly. He played badly because he is an execrably bad piano player. A matter which </w:t>
      </w:r>
      <w:r w:rsidR="00AF2EC6">
        <w:t>i</w:t>
      </w:r>
      <w:r w:rsidR="009C7518">
        <w:t xml:space="preserve">s not arguable, </w:t>
      </w:r>
      <w:r w:rsidR="007D5C31">
        <w:t xml:space="preserve">so there is no need </w:t>
      </w:r>
      <w:r w:rsidR="00672889">
        <w:t>to belabor</w:t>
      </w:r>
      <w:r w:rsidR="007D5C31">
        <w:t xml:space="preserve"> this </w:t>
      </w:r>
      <w:r w:rsidR="00AF2EC6">
        <w:t>dreary topic</w:t>
      </w:r>
      <w:r w:rsidR="00672889">
        <w:t xml:space="preserve"> further</w:t>
      </w:r>
      <w:r w:rsidR="009C7518">
        <w:t xml:space="preserve">. Especially considering the fact that Angel Romero, too, </w:t>
      </w:r>
      <w:r w:rsidR="00AF2EC6">
        <w:t>had only one afternoon</w:t>
      </w:r>
      <w:r w:rsidR="009C7518">
        <w:t xml:space="preserve"> to rehearse</w:t>
      </w:r>
      <w:r w:rsidR="00AE3DF4">
        <w:t xml:space="preserve">. But </w:t>
      </w:r>
      <w:r w:rsidR="007679D6">
        <w:t>hi</w:t>
      </w:r>
      <w:r w:rsidR="00AE3DF4">
        <w:t xml:space="preserve">s playing, despite </w:t>
      </w:r>
      <w:r w:rsidR="00672889">
        <w:t>being encumbered</w:t>
      </w:r>
      <w:r w:rsidR="00AB2C24">
        <w:t xml:space="preserve"> by</w:t>
      </w:r>
      <w:r w:rsidR="00F21796">
        <w:t xml:space="preserve"> two injured hands</w:t>
      </w:r>
      <w:r w:rsidR="009C7518">
        <w:t>, was</w:t>
      </w:r>
      <w:r w:rsidR="0062301E">
        <w:t xml:space="preserve"> nothing less than</w:t>
      </w:r>
      <w:r w:rsidR="009C7518">
        <w:t xml:space="preserve"> world-class.</w:t>
      </w:r>
    </w:p>
    <w:p w:rsidR="007D5C31" w:rsidRDefault="007D5C31" w:rsidP="00564180">
      <w:pPr>
        <w:spacing w:line="480" w:lineRule="auto"/>
      </w:pPr>
    </w:p>
    <w:p w:rsidR="007D5C31" w:rsidRDefault="007D5C31" w:rsidP="00564180">
      <w:pPr>
        <w:spacing w:line="480" w:lineRule="auto"/>
      </w:pPr>
    </w:p>
    <w:p w:rsidR="007D5C31" w:rsidRDefault="007D5C31" w:rsidP="00564180">
      <w:pPr>
        <w:spacing w:line="480" w:lineRule="auto"/>
      </w:pPr>
    </w:p>
    <w:p w:rsidR="00555C19" w:rsidRDefault="00AB2C24" w:rsidP="007D5C31">
      <w:pPr>
        <w:spacing w:line="480" w:lineRule="auto"/>
        <w:jc w:val="right"/>
        <w:rPr>
          <w:i/>
        </w:rPr>
      </w:pPr>
      <w:r>
        <w:rPr>
          <w:i/>
        </w:rPr>
        <w:t>(Written</w:t>
      </w:r>
      <w:r w:rsidR="00555C19">
        <w:rPr>
          <w:i/>
        </w:rPr>
        <w:t>:</w:t>
      </w:r>
      <w:r>
        <w:rPr>
          <w:i/>
        </w:rPr>
        <w:t xml:space="preserve"> 1-29-2015</w:t>
      </w:r>
      <w:r w:rsidR="007D5C31">
        <w:rPr>
          <w:i/>
        </w:rPr>
        <w:t>.)</w:t>
      </w:r>
    </w:p>
    <w:p w:rsidR="00555C19" w:rsidRDefault="00555C19" w:rsidP="00555C19">
      <w:pPr>
        <w:jc w:val="right"/>
        <w:rPr>
          <w:i/>
        </w:rPr>
      </w:pPr>
      <w:r>
        <w:rPr>
          <w:i/>
        </w:rPr>
        <w:t xml:space="preserve">(It deserves being noted that a portion of this article was published in the </w:t>
      </w:r>
      <w:r>
        <w:rPr>
          <w:i/>
          <w:u w:val="single"/>
        </w:rPr>
        <w:t>St. Louis Post-Dispatch</w:t>
      </w:r>
      <w:r>
        <w:rPr>
          <w:i/>
        </w:rPr>
        <w:t xml:space="preserve"> newspaper in their online “Comments” section on 2-23-2015.)</w:t>
      </w:r>
    </w:p>
    <w:p w:rsidR="00344353" w:rsidRPr="00555C19" w:rsidRDefault="00344353" w:rsidP="00555C19">
      <w:pPr>
        <w:jc w:val="right"/>
        <w:rPr>
          <w:i/>
        </w:rPr>
      </w:pPr>
    </w:p>
    <w:p w:rsidR="007D5C31" w:rsidRDefault="00555C19" w:rsidP="007D5C31">
      <w:pPr>
        <w:spacing w:line="480" w:lineRule="auto"/>
        <w:jc w:val="right"/>
        <w:rPr>
          <w:i/>
        </w:rPr>
      </w:pPr>
      <w:r>
        <w:rPr>
          <w:i/>
        </w:rPr>
        <w:t>(Here p</w:t>
      </w:r>
      <w:r w:rsidR="00344353">
        <w:rPr>
          <w:i/>
        </w:rPr>
        <w:t>osted</w:t>
      </w:r>
      <w:r>
        <w:rPr>
          <w:i/>
        </w:rPr>
        <w:t>:</w:t>
      </w:r>
      <w:r w:rsidR="00344353">
        <w:rPr>
          <w:i/>
        </w:rPr>
        <w:t xml:space="preserve"> </w:t>
      </w:r>
      <w:r w:rsidR="005E5D3E">
        <w:rPr>
          <w:i/>
        </w:rPr>
        <w:t>7-19-2015</w:t>
      </w:r>
      <w:bookmarkStart w:id="0" w:name="_GoBack"/>
      <w:bookmarkEnd w:id="0"/>
      <w:r w:rsidR="00344353">
        <w:rPr>
          <w:i/>
        </w:rPr>
        <w:t>.)</w:t>
      </w:r>
    </w:p>
    <w:p w:rsidR="007D5C31" w:rsidRDefault="007D5C31" w:rsidP="007D5C31">
      <w:pPr>
        <w:spacing w:line="480" w:lineRule="auto"/>
        <w:jc w:val="right"/>
        <w:rPr>
          <w:i/>
        </w:rPr>
      </w:pPr>
    </w:p>
    <w:p w:rsidR="00041459" w:rsidRPr="00564180" w:rsidRDefault="009C7518" w:rsidP="007D5C31">
      <w:pPr>
        <w:spacing w:line="480" w:lineRule="auto"/>
        <w:jc w:val="right"/>
      </w:pPr>
      <w:r>
        <w:t xml:space="preserve"> </w:t>
      </w:r>
    </w:p>
    <w:sectPr w:rsidR="00041459" w:rsidRPr="00564180" w:rsidSect="00E33714">
      <w:headerReference w:type="even" r:id="rId8"/>
      <w:headerReference w:type="default" r:id="rId9"/>
      <w:pgSz w:w="12240" w:h="15840"/>
      <w:pgMar w:top="1440" w:right="1800" w:bottom="1440" w:left="1800"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35499" w:rsidRDefault="00435499">
      <w:r>
        <w:separator/>
      </w:r>
    </w:p>
  </w:endnote>
  <w:endnote w:type="continuationSeparator" w:id="0">
    <w:p w:rsidR="00435499" w:rsidRDefault="004354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35499" w:rsidRDefault="00435499">
      <w:r>
        <w:separator/>
      </w:r>
    </w:p>
  </w:footnote>
  <w:footnote w:type="continuationSeparator" w:id="0">
    <w:p w:rsidR="00435499" w:rsidRDefault="004354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714" w:rsidRDefault="0063040D" w:rsidP="0066443A">
    <w:pPr>
      <w:pStyle w:val="Header"/>
      <w:framePr w:wrap="around" w:vAnchor="text" w:hAnchor="margin" w:xAlign="right" w:y="1"/>
      <w:rPr>
        <w:rStyle w:val="PageNumber"/>
      </w:rPr>
    </w:pPr>
    <w:r>
      <w:rPr>
        <w:rStyle w:val="PageNumber"/>
      </w:rPr>
      <w:fldChar w:fldCharType="begin"/>
    </w:r>
    <w:r w:rsidR="00E33714">
      <w:rPr>
        <w:rStyle w:val="PageNumber"/>
      </w:rPr>
      <w:instrText xml:space="preserve">PAGE  </w:instrText>
    </w:r>
    <w:r>
      <w:rPr>
        <w:rStyle w:val="PageNumber"/>
      </w:rPr>
      <w:fldChar w:fldCharType="end"/>
    </w:r>
  </w:p>
  <w:p w:rsidR="00E33714" w:rsidRDefault="00E33714" w:rsidP="00E33714">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33714" w:rsidRDefault="0063040D" w:rsidP="0066443A">
    <w:pPr>
      <w:pStyle w:val="Header"/>
      <w:framePr w:wrap="around" w:vAnchor="text" w:hAnchor="margin" w:xAlign="right" w:y="1"/>
      <w:rPr>
        <w:rStyle w:val="PageNumber"/>
      </w:rPr>
    </w:pPr>
    <w:r>
      <w:rPr>
        <w:rStyle w:val="PageNumber"/>
      </w:rPr>
      <w:fldChar w:fldCharType="begin"/>
    </w:r>
    <w:r w:rsidR="00E33714">
      <w:rPr>
        <w:rStyle w:val="PageNumber"/>
      </w:rPr>
      <w:instrText xml:space="preserve">PAGE  </w:instrText>
    </w:r>
    <w:r>
      <w:rPr>
        <w:rStyle w:val="PageNumber"/>
      </w:rPr>
      <w:fldChar w:fldCharType="separate"/>
    </w:r>
    <w:r w:rsidR="005E5D3E">
      <w:rPr>
        <w:rStyle w:val="PageNumber"/>
        <w:noProof/>
      </w:rPr>
      <w:t>12</w:t>
    </w:r>
    <w:r>
      <w:rPr>
        <w:rStyle w:val="PageNumber"/>
      </w:rPr>
      <w:fldChar w:fldCharType="end"/>
    </w:r>
  </w:p>
  <w:p w:rsidR="00E33714" w:rsidRDefault="00E33714" w:rsidP="00E33714">
    <w:pPr>
      <w:pStyle w:val="Header"/>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doNotAutofitConstrainedTables/>
    <w:splitPgBreakAndParaMark/>
    <w:doNotVertAlignCellWithSp/>
    <w:doNotBreakConstrainedForcedTable/>
    <w:useAnsiKerningPairs/>
    <w:cachedColBalance/>
    <w:compatSetting w:name="compatibilityMode" w:uri="http://schemas.microsoft.com/office/word" w:val="12"/>
  </w:compat>
  <w:rsids>
    <w:rsidRoot w:val="0048720C"/>
    <w:rsid w:val="00004B9F"/>
    <w:rsid w:val="00041459"/>
    <w:rsid w:val="00076BF8"/>
    <w:rsid w:val="000C2D8A"/>
    <w:rsid w:val="001123A7"/>
    <w:rsid w:val="00131F01"/>
    <w:rsid w:val="00186BA8"/>
    <w:rsid w:val="001C33D3"/>
    <w:rsid w:val="001E70AD"/>
    <w:rsid w:val="00220FAC"/>
    <w:rsid w:val="002502C5"/>
    <w:rsid w:val="0027169F"/>
    <w:rsid w:val="002721D4"/>
    <w:rsid w:val="0028585C"/>
    <w:rsid w:val="00295A23"/>
    <w:rsid w:val="002B3282"/>
    <w:rsid w:val="002B3748"/>
    <w:rsid w:val="00344353"/>
    <w:rsid w:val="00391048"/>
    <w:rsid w:val="003973E4"/>
    <w:rsid w:val="003B524F"/>
    <w:rsid w:val="00435499"/>
    <w:rsid w:val="0047092E"/>
    <w:rsid w:val="0048720C"/>
    <w:rsid w:val="0049599F"/>
    <w:rsid w:val="004960E8"/>
    <w:rsid w:val="004B45C8"/>
    <w:rsid w:val="004C1A04"/>
    <w:rsid w:val="004D4B98"/>
    <w:rsid w:val="00555C19"/>
    <w:rsid w:val="00564180"/>
    <w:rsid w:val="005E5D3E"/>
    <w:rsid w:val="0062301E"/>
    <w:rsid w:val="0063040D"/>
    <w:rsid w:val="00671F34"/>
    <w:rsid w:val="00672889"/>
    <w:rsid w:val="00745473"/>
    <w:rsid w:val="007679D6"/>
    <w:rsid w:val="007873B6"/>
    <w:rsid w:val="007D5C31"/>
    <w:rsid w:val="0082042F"/>
    <w:rsid w:val="00875093"/>
    <w:rsid w:val="008933A9"/>
    <w:rsid w:val="008C3278"/>
    <w:rsid w:val="008D0E3C"/>
    <w:rsid w:val="00964EED"/>
    <w:rsid w:val="009B61F5"/>
    <w:rsid w:val="009C7518"/>
    <w:rsid w:val="00A329AD"/>
    <w:rsid w:val="00A72548"/>
    <w:rsid w:val="00A75F4A"/>
    <w:rsid w:val="00AB2C24"/>
    <w:rsid w:val="00AB5625"/>
    <w:rsid w:val="00AE3DF4"/>
    <w:rsid w:val="00AF2EC6"/>
    <w:rsid w:val="00B331C3"/>
    <w:rsid w:val="00B43364"/>
    <w:rsid w:val="00B91A0F"/>
    <w:rsid w:val="00BC7400"/>
    <w:rsid w:val="00C005A1"/>
    <w:rsid w:val="00C06754"/>
    <w:rsid w:val="00CB224F"/>
    <w:rsid w:val="00CD608B"/>
    <w:rsid w:val="00D548C0"/>
    <w:rsid w:val="00D71443"/>
    <w:rsid w:val="00DB2323"/>
    <w:rsid w:val="00DC0466"/>
    <w:rsid w:val="00E33714"/>
    <w:rsid w:val="00E84D84"/>
    <w:rsid w:val="00F0376B"/>
    <w:rsid w:val="00F21796"/>
    <w:rsid w:val="00F22AA0"/>
    <w:rsid w:val="00FA0989"/>
    <w:rsid w:val="00FA2E1F"/>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94F141D-8F52-4C9D-BCAA-0B7CD0BD6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34A"/>
    <w:rPr>
      <w:rFonts w:ascii="Courier" w:hAnsi="Courier"/>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E33714"/>
    <w:pPr>
      <w:tabs>
        <w:tab w:val="center" w:pos="4320"/>
        <w:tab w:val="right" w:pos="8640"/>
      </w:tabs>
    </w:pPr>
  </w:style>
  <w:style w:type="character" w:customStyle="1" w:styleId="HeaderChar">
    <w:name w:val="Header Char"/>
    <w:basedOn w:val="DefaultParagraphFont"/>
    <w:link w:val="Header"/>
    <w:uiPriority w:val="99"/>
    <w:semiHidden/>
    <w:rsid w:val="00E33714"/>
    <w:rPr>
      <w:rFonts w:ascii="Courier" w:hAnsi="Courier"/>
      <w:sz w:val="26"/>
    </w:rPr>
  </w:style>
  <w:style w:type="character" w:styleId="PageNumber">
    <w:name w:val="page number"/>
    <w:basedOn w:val="DefaultParagraphFont"/>
    <w:uiPriority w:val="99"/>
    <w:semiHidden/>
    <w:unhideWhenUsed/>
    <w:rsid w:val="00E3371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609</TotalTime>
  <Pages>12</Pages>
  <Words>1365</Words>
  <Characters>7785</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Washington University</Company>
  <LinksUpToDate>false</LinksUpToDate>
  <CharactersWithSpaces>9132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Marion Sudvarg</cp:lastModifiedBy>
  <cp:revision>40</cp:revision>
  <cp:lastPrinted>2015-02-28T10:18:00Z</cp:lastPrinted>
  <dcterms:created xsi:type="dcterms:W3CDTF">2015-01-30T06:21:00Z</dcterms:created>
  <dcterms:modified xsi:type="dcterms:W3CDTF">2015-07-20T03:01:00Z</dcterms:modified>
</cp:coreProperties>
</file>